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3A9C0" w14:textId="77777777" w:rsidR="00E17FE7" w:rsidRPr="00FC0A93" w:rsidRDefault="00000000">
      <w:pPr>
        <w:pStyle w:val="Heading1"/>
        <w:rPr>
          <w:sz w:val="26"/>
          <w:szCs w:val="26"/>
        </w:rPr>
      </w:pPr>
      <w:bookmarkStart w:id="0" w:name="support-for-alcohol-substance-use"/>
      <w:r w:rsidRPr="00FC0A93">
        <w:rPr>
          <w:sz w:val="26"/>
          <w:szCs w:val="26"/>
        </w:rPr>
        <w:t>🩺 Support for Alcohol &amp; Substance Use</w:t>
      </w:r>
    </w:p>
    <w:p w14:paraId="2C1726E7" w14:textId="093C429A" w:rsidR="00E17FE7" w:rsidRPr="00FC0A93" w:rsidRDefault="00000000" w:rsidP="007206BA">
      <w:pPr>
        <w:pStyle w:val="Heading2"/>
        <w:rPr>
          <w:sz w:val="26"/>
          <w:szCs w:val="26"/>
        </w:rPr>
      </w:pPr>
      <w:bookmarkStart w:id="1" w:name="X3d0a2387e628a5db2d12ec14bc5b7227a28d2f9"/>
      <w:r w:rsidRPr="00FC0A93">
        <w:rPr>
          <w:sz w:val="26"/>
          <w:szCs w:val="26"/>
        </w:rPr>
        <w:t xml:space="preserve">Referring into </w:t>
      </w:r>
      <w:r w:rsidRPr="00FC0A93">
        <w:rPr>
          <w:b/>
          <w:bCs/>
          <w:sz w:val="26"/>
          <w:szCs w:val="26"/>
        </w:rPr>
        <w:t>Change Grow Live (CGL) – Stockton</w:t>
      </w:r>
    </w:p>
    <w:p w14:paraId="3BD2B886" w14:textId="77777777" w:rsidR="00E17FE7" w:rsidRPr="00FC0A93" w:rsidRDefault="00000000">
      <w:pPr>
        <w:rPr>
          <w:sz w:val="26"/>
          <w:szCs w:val="26"/>
        </w:rPr>
      </w:pPr>
      <w:bookmarkStart w:id="2" w:name="working-with-local-gp-practices"/>
      <w:r w:rsidRPr="00FC0A93">
        <w:rPr>
          <w:sz w:val="26"/>
          <w:szCs w:val="26"/>
        </w:rPr>
        <w:pict w14:anchorId="01F02092">
          <v:rect id="_x0000_i1025" style="width:0;height:1.5pt" o:hralign="center" o:hrstd="t" o:hr="t"/>
        </w:pict>
      </w:r>
    </w:p>
    <w:p w14:paraId="1DFDAEC5" w14:textId="77777777" w:rsidR="00E17FE7" w:rsidRPr="00FC0A93" w:rsidRDefault="00000000">
      <w:pPr>
        <w:pStyle w:val="Heading2"/>
        <w:rPr>
          <w:sz w:val="26"/>
          <w:szCs w:val="26"/>
        </w:rPr>
      </w:pPr>
      <w:bookmarkStart w:id="3" w:name="simple-referral-options"/>
      <w:bookmarkEnd w:id="1"/>
      <w:bookmarkEnd w:id="2"/>
      <w:r w:rsidRPr="00FC0A93">
        <w:rPr>
          <w:sz w:val="26"/>
          <w:szCs w:val="26"/>
        </w:rPr>
        <w:t>🔗 Simple Referral Options</w:t>
      </w:r>
    </w:p>
    <w:p w14:paraId="282676FC" w14:textId="77777777" w:rsidR="00E17FE7" w:rsidRPr="00FC0A93" w:rsidRDefault="00000000">
      <w:pPr>
        <w:pStyle w:val="Heading3"/>
        <w:rPr>
          <w:sz w:val="26"/>
          <w:szCs w:val="26"/>
        </w:rPr>
      </w:pPr>
      <w:bookmarkStart w:id="4" w:name="online-referrals"/>
      <w:r w:rsidRPr="00FC0A93">
        <w:rPr>
          <w:sz w:val="26"/>
          <w:szCs w:val="26"/>
        </w:rPr>
        <w:t>🌐 Online Referrals</w:t>
      </w:r>
    </w:p>
    <w:p w14:paraId="66AF7CF5" w14:textId="77777777" w:rsidR="00E17FE7" w:rsidRPr="00FC0A93" w:rsidRDefault="00000000">
      <w:pPr>
        <w:pStyle w:val="FirstParagraph"/>
        <w:rPr>
          <w:sz w:val="26"/>
          <w:szCs w:val="26"/>
        </w:rPr>
      </w:pPr>
      <w:r w:rsidRPr="00FC0A93">
        <w:rPr>
          <w:sz w:val="26"/>
          <w:szCs w:val="26"/>
        </w:rPr>
        <w:t xml:space="preserve">Patients can: - </w:t>
      </w:r>
      <w:r w:rsidRPr="00FC0A93">
        <w:rPr>
          <w:b/>
          <w:bCs/>
          <w:sz w:val="26"/>
          <w:szCs w:val="26"/>
        </w:rPr>
        <w:t>Self‑refer</w:t>
      </w:r>
      <w:r w:rsidRPr="00FC0A93">
        <w:rPr>
          <w:sz w:val="26"/>
          <w:szCs w:val="26"/>
        </w:rPr>
        <w:t xml:space="preserve">, or - Be </w:t>
      </w:r>
      <w:r w:rsidRPr="00FC0A93">
        <w:rPr>
          <w:b/>
          <w:bCs/>
          <w:sz w:val="26"/>
          <w:szCs w:val="26"/>
        </w:rPr>
        <w:t>referred by a professional</w:t>
      </w:r>
    </w:p>
    <w:p w14:paraId="57C4DC78" w14:textId="77777777" w:rsidR="007206BA" w:rsidRPr="00FC0A93" w:rsidRDefault="00000000" w:rsidP="007206BA">
      <w:pPr>
        <w:pStyle w:val="BodyText"/>
        <w:rPr>
          <w:b/>
          <w:bCs/>
          <w:sz w:val="26"/>
          <w:szCs w:val="26"/>
        </w:rPr>
      </w:pPr>
      <w:r w:rsidRPr="00FC0A93">
        <w:rPr>
          <w:rFonts w:ascii="Segoe UI Emoji" w:hAnsi="Segoe UI Emoji" w:cs="Segoe UI Emoji"/>
          <w:sz w:val="26"/>
          <w:szCs w:val="26"/>
        </w:rPr>
        <w:t>➡️</w:t>
      </w:r>
      <w:r w:rsidRPr="00FC0A93">
        <w:rPr>
          <w:sz w:val="26"/>
          <w:szCs w:val="26"/>
        </w:rPr>
        <w:t xml:space="preserve"> </w:t>
      </w:r>
      <w:r w:rsidRPr="00FC0A93">
        <w:rPr>
          <w:b/>
          <w:bCs/>
          <w:sz w:val="26"/>
          <w:szCs w:val="26"/>
        </w:rPr>
        <w:t xml:space="preserve">Referrals – Recovery Service – Stockton | Change Grow </w:t>
      </w:r>
    </w:p>
    <w:p w14:paraId="6E94FDDA" w14:textId="5727D63D" w:rsidR="007206BA" w:rsidRPr="00FC0A93" w:rsidRDefault="007206BA" w:rsidP="007206BA">
      <w:pPr>
        <w:pStyle w:val="BodyText"/>
        <w:rPr>
          <w:b/>
          <w:bCs/>
          <w:sz w:val="26"/>
          <w:szCs w:val="26"/>
        </w:rPr>
      </w:pPr>
      <w:r w:rsidRPr="00FC0A93">
        <w:rPr>
          <w:b/>
          <w:bCs/>
          <w:sz w:val="26"/>
          <w:szCs w:val="26"/>
        </w:rPr>
        <w:t>www.changegrowlive.org/service/stockton-recovery/referrals#yourself</w:t>
      </w:r>
    </w:p>
    <w:p w14:paraId="0BDB90F2" w14:textId="364ACC86" w:rsidR="00E17FE7" w:rsidRPr="00FC0A93" w:rsidRDefault="00000000" w:rsidP="007206BA">
      <w:pPr>
        <w:pStyle w:val="BodyText"/>
        <w:rPr>
          <w:b/>
          <w:bCs/>
          <w:sz w:val="26"/>
          <w:szCs w:val="26"/>
        </w:rPr>
      </w:pPr>
      <w:r w:rsidRPr="00FC0A93">
        <w:rPr>
          <w:sz w:val="26"/>
          <w:szCs w:val="26"/>
        </w:rPr>
        <w:pict w14:anchorId="741E272D">
          <v:rect id="_x0000_i1026" style="width:0;height:1.5pt" o:hralign="center" o:hrstd="t" o:hr="t"/>
        </w:pict>
      </w:r>
    </w:p>
    <w:p w14:paraId="01544A04" w14:textId="77777777" w:rsidR="00E17FE7" w:rsidRPr="00FC0A93" w:rsidRDefault="00000000">
      <w:pPr>
        <w:pStyle w:val="Heading2"/>
        <w:rPr>
          <w:sz w:val="26"/>
          <w:szCs w:val="26"/>
        </w:rPr>
      </w:pPr>
      <w:bookmarkStart w:id="5" w:name="no-appointment-needed-dropin-service"/>
      <w:bookmarkEnd w:id="3"/>
      <w:bookmarkEnd w:id="4"/>
      <w:r w:rsidRPr="00FC0A93">
        <w:rPr>
          <w:rFonts w:ascii="Segoe UI Emoji" w:hAnsi="Segoe UI Emoji" w:cs="Segoe UI Emoji"/>
          <w:sz w:val="26"/>
          <w:szCs w:val="26"/>
        </w:rPr>
        <w:t>🚶</w:t>
      </w:r>
      <w:r w:rsidRPr="00FC0A93">
        <w:rPr>
          <w:sz w:val="26"/>
          <w:szCs w:val="26"/>
        </w:rPr>
        <w:t xml:space="preserve"> No Appointment Needed – Drop‑In Service</w:t>
      </w:r>
    </w:p>
    <w:p w14:paraId="19A8347A" w14:textId="77777777" w:rsidR="00E17FE7" w:rsidRPr="00FC0A93" w:rsidRDefault="00000000">
      <w:pPr>
        <w:pStyle w:val="FirstParagraph"/>
        <w:rPr>
          <w:sz w:val="26"/>
          <w:szCs w:val="26"/>
        </w:rPr>
      </w:pPr>
      <w:r w:rsidRPr="00FC0A93">
        <w:rPr>
          <w:sz w:val="26"/>
          <w:szCs w:val="26"/>
        </w:rPr>
        <w:t xml:space="preserve">Patients can access support directly through our </w:t>
      </w:r>
      <w:r w:rsidRPr="00FC0A93">
        <w:rPr>
          <w:b/>
          <w:bCs/>
          <w:sz w:val="26"/>
          <w:szCs w:val="26"/>
        </w:rPr>
        <w:t>Drop‑In Service</w:t>
      </w:r>
      <w:r w:rsidRPr="00FC0A93">
        <w:rPr>
          <w:sz w:val="26"/>
          <w:szCs w:val="26"/>
        </w:rPr>
        <w:t>.</w:t>
      </w:r>
    </w:p>
    <w:p w14:paraId="64F1E890" w14:textId="77777777" w:rsidR="00E17FE7" w:rsidRPr="00FC0A93" w:rsidRDefault="00000000">
      <w:pPr>
        <w:pStyle w:val="Heading3"/>
        <w:rPr>
          <w:sz w:val="26"/>
          <w:szCs w:val="26"/>
        </w:rPr>
      </w:pPr>
      <w:bookmarkStart w:id="6" w:name="opening-times"/>
      <w:r w:rsidRPr="00FC0A93">
        <w:rPr>
          <w:sz w:val="26"/>
          <w:szCs w:val="26"/>
        </w:rPr>
        <w:t>⏰ Opening Times</w:t>
      </w:r>
    </w:p>
    <w:p w14:paraId="2F73C327" w14:textId="77777777" w:rsidR="00E17FE7" w:rsidRPr="00FC0A93" w:rsidRDefault="00000000">
      <w:pPr>
        <w:pStyle w:val="Compact"/>
        <w:numPr>
          <w:ilvl w:val="0"/>
          <w:numId w:val="2"/>
        </w:numPr>
        <w:rPr>
          <w:sz w:val="26"/>
          <w:szCs w:val="26"/>
        </w:rPr>
      </w:pPr>
      <w:r w:rsidRPr="00FC0A93">
        <w:rPr>
          <w:b/>
          <w:bCs/>
          <w:sz w:val="26"/>
          <w:szCs w:val="26"/>
        </w:rPr>
        <w:t>Mon, Wed, Thu &amp; Fri:</w:t>
      </w:r>
      <w:r w:rsidRPr="00FC0A93">
        <w:rPr>
          <w:sz w:val="26"/>
          <w:szCs w:val="26"/>
        </w:rPr>
        <w:t xml:space="preserve"> 9:30am – 3:00pm</w:t>
      </w:r>
    </w:p>
    <w:p w14:paraId="07128171" w14:textId="77777777" w:rsidR="00E17FE7" w:rsidRPr="00FC0A93" w:rsidRDefault="00000000">
      <w:pPr>
        <w:pStyle w:val="Compact"/>
        <w:numPr>
          <w:ilvl w:val="0"/>
          <w:numId w:val="2"/>
        </w:numPr>
        <w:rPr>
          <w:sz w:val="26"/>
          <w:szCs w:val="26"/>
        </w:rPr>
      </w:pPr>
      <w:r w:rsidRPr="00FC0A93">
        <w:rPr>
          <w:b/>
          <w:bCs/>
          <w:sz w:val="26"/>
          <w:szCs w:val="26"/>
        </w:rPr>
        <w:t>Tuesday:</w:t>
      </w:r>
      <w:r w:rsidRPr="00FC0A93">
        <w:rPr>
          <w:sz w:val="26"/>
          <w:szCs w:val="26"/>
        </w:rPr>
        <w:t xml:space="preserve"> 11:00am – 3:00pm</w:t>
      </w:r>
    </w:p>
    <w:p w14:paraId="6BFC9075" w14:textId="77777777" w:rsidR="00E17FE7" w:rsidRPr="00FC0A93" w:rsidRDefault="00000000">
      <w:pPr>
        <w:pStyle w:val="Heading3"/>
        <w:rPr>
          <w:sz w:val="26"/>
          <w:szCs w:val="26"/>
        </w:rPr>
      </w:pPr>
      <w:bookmarkStart w:id="7" w:name="location"/>
      <w:bookmarkEnd w:id="6"/>
      <w:r w:rsidRPr="00FC0A93">
        <w:rPr>
          <w:sz w:val="26"/>
          <w:szCs w:val="26"/>
        </w:rPr>
        <w:t>📍 Location</w:t>
      </w:r>
    </w:p>
    <w:p w14:paraId="533ED27C" w14:textId="77777777" w:rsidR="00E17FE7" w:rsidRPr="00FC0A93" w:rsidRDefault="00000000">
      <w:pPr>
        <w:pStyle w:val="FirstParagraph"/>
        <w:rPr>
          <w:sz w:val="26"/>
          <w:szCs w:val="26"/>
        </w:rPr>
      </w:pPr>
      <w:r w:rsidRPr="00FC0A93">
        <w:rPr>
          <w:b/>
          <w:bCs/>
          <w:sz w:val="26"/>
          <w:szCs w:val="26"/>
        </w:rPr>
        <w:t>Change Grow Live</w:t>
      </w:r>
      <w:r w:rsidRPr="00FC0A93">
        <w:rPr>
          <w:sz w:val="26"/>
          <w:szCs w:val="26"/>
        </w:rPr>
        <w:br/>
        <w:t>32–34 William Street</w:t>
      </w:r>
      <w:r w:rsidRPr="00FC0A93">
        <w:rPr>
          <w:sz w:val="26"/>
          <w:szCs w:val="26"/>
        </w:rPr>
        <w:br/>
        <w:t>Stockton</w:t>
      </w:r>
      <w:r w:rsidRPr="00FC0A93">
        <w:rPr>
          <w:rFonts w:ascii="Cambria Math" w:hAnsi="Cambria Math" w:cs="Cambria Math"/>
          <w:sz w:val="26"/>
          <w:szCs w:val="26"/>
        </w:rPr>
        <w:t>‑</w:t>
      </w:r>
      <w:r w:rsidRPr="00FC0A93">
        <w:rPr>
          <w:sz w:val="26"/>
          <w:szCs w:val="26"/>
        </w:rPr>
        <w:t>on</w:t>
      </w:r>
      <w:r w:rsidRPr="00FC0A93">
        <w:rPr>
          <w:rFonts w:ascii="Cambria Math" w:hAnsi="Cambria Math" w:cs="Cambria Math"/>
          <w:sz w:val="26"/>
          <w:szCs w:val="26"/>
        </w:rPr>
        <w:t>‑</w:t>
      </w:r>
      <w:r w:rsidRPr="00FC0A93">
        <w:rPr>
          <w:sz w:val="26"/>
          <w:szCs w:val="26"/>
        </w:rPr>
        <w:t>Tees</w:t>
      </w:r>
      <w:r w:rsidRPr="00FC0A93">
        <w:rPr>
          <w:sz w:val="26"/>
          <w:szCs w:val="26"/>
        </w:rPr>
        <w:br/>
        <w:t>TS18 1DN</w:t>
      </w:r>
    </w:p>
    <w:p w14:paraId="0F5CE830" w14:textId="0C3165E3" w:rsidR="00FC0A93" w:rsidRPr="00FC0A93" w:rsidRDefault="00FC0A93" w:rsidP="00FC0A93">
      <w:pPr>
        <w:pStyle w:val="BodyText"/>
        <w:jc w:val="center"/>
        <w:rPr>
          <w:sz w:val="26"/>
          <w:szCs w:val="26"/>
        </w:rPr>
      </w:pPr>
      <w:r w:rsidRPr="00FC0A93">
        <w:rPr>
          <w:sz w:val="26"/>
          <w:szCs w:val="26"/>
        </w:rPr>
        <w:drawing>
          <wp:inline distT="0" distB="0" distL="0" distR="0" wp14:anchorId="6D9931D4" wp14:editId="55BA6007">
            <wp:extent cx="3009900" cy="2143125"/>
            <wp:effectExtent l="0" t="0" r="0" b="9525"/>
            <wp:docPr id="361793162" name="Picture 1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793162" name="Picture 1" descr="A map of a city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0FF11" w14:textId="77777777" w:rsidR="00E17FE7" w:rsidRPr="00FC0A93" w:rsidRDefault="00000000">
      <w:pPr>
        <w:rPr>
          <w:sz w:val="26"/>
          <w:szCs w:val="26"/>
        </w:rPr>
      </w:pPr>
      <w:r w:rsidRPr="00FC0A93">
        <w:rPr>
          <w:sz w:val="26"/>
          <w:szCs w:val="26"/>
        </w:rPr>
        <w:lastRenderedPageBreak/>
        <w:pict w14:anchorId="43D1D4A6">
          <v:rect id="_x0000_i1027" style="width:0;height:1.5pt" o:hralign="center" o:hrstd="t" o:hr="t"/>
        </w:pict>
      </w:r>
    </w:p>
    <w:p w14:paraId="1725DE4F" w14:textId="77777777" w:rsidR="00E17FE7" w:rsidRPr="00FC0A93" w:rsidRDefault="00000000">
      <w:pPr>
        <w:pStyle w:val="Heading2"/>
        <w:rPr>
          <w:sz w:val="26"/>
          <w:szCs w:val="26"/>
        </w:rPr>
      </w:pPr>
      <w:bookmarkStart w:id="8" w:name="why-refer-to-cgl"/>
      <w:bookmarkEnd w:id="5"/>
      <w:bookmarkEnd w:id="7"/>
      <w:r w:rsidRPr="00FC0A93">
        <w:rPr>
          <w:sz w:val="26"/>
          <w:szCs w:val="26"/>
        </w:rPr>
        <w:t>💚 Why Refer to CGL?</w:t>
      </w:r>
    </w:p>
    <w:p w14:paraId="22CE39D8" w14:textId="77777777" w:rsidR="00E17FE7" w:rsidRPr="00FC0A93" w:rsidRDefault="00000000">
      <w:pPr>
        <w:pStyle w:val="Compact"/>
        <w:numPr>
          <w:ilvl w:val="0"/>
          <w:numId w:val="3"/>
        </w:numPr>
        <w:rPr>
          <w:sz w:val="26"/>
          <w:szCs w:val="26"/>
        </w:rPr>
      </w:pPr>
      <w:r w:rsidRPr="00FC0A93">
        <w:rPr>
          <w:sz w:val="26"/>
          <w:szCs w:val="26"/>
        </w:rPr>
        <w:t>Specialist alcohol &amp; substance use support</w:t>
      </w:r>
    </w:p>
    <w:p w14:paraId="5C8DCF56" w14:textId="77777777" w:rsidR="00E17FE7" w:rsidRPr="00FC0A93" w:rsidRDefault="00000000">
      <w:pPr>
        <w:pStyle w:val="Compact"/>
        <w:numPr>
          <w:ilvl w:val="0"/>
          <w:numId w:val="3"/>
        </w:numPr>
        <w:rPr>
          <w:sz w:val="26"/>
          <w:szCs w:val="26"/>
        </w:rPr>
      </w:pPr>
      <w:r w:rsidRPr="00FC0A93">
        <w:rPr>
          <w:sz w:val="26"/>
          <w:szCs w:val="26"/>
        </w:rPr>
        <w:t>Accessible routes into treatment</w:t>
      </w:r>
    </w:p>
    <w:p w14:paraId="4757F51A" w14:textId="77777777" w:rsidR="00E17FE7" w:rsidRPr="00FC0A93" w:rsidRDefault="00000000">
      <w:pPr>
        <w:pStyle w:val="Compact"/>
        <w:numPr>
          <w:ilvl w:val="0"/>
          <w:numId w:val="3"/>
        </w:numPr>
        <w:rPr>
          <w:sz w:val="26"/>
          <w:szCs w:val="26"/>
        </w:rPr>
      </w:pPr>
      <w:r w:rsidRPr="00FC0A93">
        <w:rPr>
          <w:sz w:val="26"/>
          <w:szCs w:val="26"/>
        </w:rPr>
        <w:t>Confidential, person‑centred care</w:t>
      </w:r>
    </w:p>
    <w:p w14:paraId="1462BEA4" w14:textId="77777777" w:rsidR="00E17FE7" w:rsidRPr="00FC0A93" w:rsidRDefault="00000000">
      <w:pPr>
        <w:rPr>
          <w:sz w:val="26"/>
          <w:szCs w:val="26"/>
        </w:rPr>
      </w:pPr>
      <w:r w:rsidRPr="00FC0A93">
        <w:rPr>
          <w:sz w:val="26"/>
          <w:szCs w:val="26"/>
        </w:rPr>
        <w:pict w14:anchorId="63D7B30D">
          <v:rect id="_x0000_i1028" style="width:0;height:1.5pt" o:hralign="center" o:hrstd="t" o:hr="t"/>
        </w:pict>
      </w:r>
    </w:p>
    <w:p w14:paraId="2B38450A" w14:textId="77777777" w:rsidR="00E17FE7" w:rsidRPr="00FC0A93" w:rsidRDefault="00000000">
      <w:pPr>
        <w:pStyle w:val="Heading3"/>
        <w:rPr>
          <w:sz w:val="26"/>
          <w:szCs w:val="26"/>
        </w:rPr>
      </w:pPr>
      <w:bookmarkStart w:id="9" w:name="Xed1f21b991f7388ba6f27d25d8b927439d01d35"/>
      <w:r w:rsidRPr="00FC0A93">
        <w:rPr>
          <w:sz w:val="26"/>
          <w:szCs w:val="26"/>
        </w:rPr>
        <w:t>👉 Supporting recovery together in our community</w:t>
      </w:r>
      <w:bookmarkEnd w:id="0"/>
      <w:bookmarkEnd w:id="8"/>
      <w:bookmarkEnd w:id="9"/>
    </w:p>
    <w:sectPr w:rsidR="00E17FE7" w:rsidRPr="00FC0A93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C8059D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55B6795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813793466">
    <w:abstractNumId w:val="0"/>
  </w:num>
  <w:num w:numId="2" w16cid:durableId="1524241870">
    <w:abstractNumId w:val="1"/>
  </w:num>
  <w:num w:numId="3" w16cid:durableId="686642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E7"/>
    <w:rsid w:val="00695DEB"/>
    <w:rsid w:val="007206BA"/>
    <w:rsid w:val="00AB0BAE"/>
    <w:rsid w:val="00E17FE7"/>
    <w:rsid w:val="00FC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AEB4B"/>
  <w15:docId w15:val="{2744F26D-459C-417E-87CC-13CCE7A2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20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MCCONNELL, Lyndsey (TENNANT STREET MEDICAL PRACTICE - A81006)</dc:creator>
  <cp:keywords/>
  <cp:lastModifiedBy>MCCONNELL, Lyndsey (TENNANT STREET MEDICAL PRACTICE - A81006)</cp:lastModifiedBy>
  <cp:revision>3</cp:revision>
  <dcterms:created xsi:type="dcterms:W3CDTF">2026-01-09T15:11:00Z</dcterms:created>
  <dcterms:modified xsi:type="dcterms:W3CDTF">2026-01-09T15:17:00Z</dcterms:modified>
</cp:coreProperties>
</file>